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djustRightInd w:val="0"/>
        <w:snapToGrid w:val="0"/>
        <w:spacing w:before="156" w:beforeLines="50" w:line="540" w:lineRule="atLeast"/>
        <w:jc w:val="center"/>
        <w:rPr>
          <w:b/>
          <w:sz w:val="36"/>
          <w:szCs w:val="36"/>
        </w:rPr>
      </w:pPr>
      <w:r>
        <w:rPr>
          <w:rFonts w:hint="eastAsia"/>
          <w:b/>
          <w:sz w:val="36"/>
          <w:szCs w:val="36"/>
        </w:rPr>
        <w:t>西安交通大学</w:t>
      </w:r>
      <w:r>
        <w:rPr>
          <w:b/>
          <w:sz w:val="36"/>
          <w:szCs w:val="36"/>
        </w:rPr>
        <w:t>2016</w:t>
      </w:r>
      <w:r>
        <w:rPr>
          <w:rFonts w:hint="eastAsia"/>
          <w:b/>
          <w:sz w:val="36"/>
          <w:szCs w:val="36"/>
        </w:rPr>
        <w:t>级电气工程项目</w:t>
      </w:r>
      <w:r>
        <w:rPr>
          <w:b/>
          <w:sz w:val="36"/>
          <w:szCs w:val="36"/>
        </w:rPr>
        <w:t>招生简章</w:t>
      </w:r>
    </w:p>
    <w:p>
      <w:pPr>
        <w:pStyle w:val="4"/>
        <w:shd w:val="clear" w:color="auto" w:fill="FFFFFF"/>
        <w:adjustRightInd w:val="0"/>
        <w:snapToGrid w:val="0"/>
        <w:spacing w:before="156" w:beforeLines="50" w:beforeAutospacing="0" w:after="0" w:afterAutospacing="0" w:line="540" w:lineRule="atLeast"/>
        <w:ind w:firstLine="560" w:firstLineChars="200"/>
        <w:rPr>
          <w:rStyle w:val="7"/>
          <w:rFonts w:ascii="Times New Roman" w:hAnsi="Times New Roman" w:cs="Times New Roman"/>
          <w:b w:val="0"/>
          <w:sz w:val="28"/>
          <w:szCs w:val="28"/>
        </w:rPr>
      </w:pPr>
      <w:r>
        <w:rPr>
          <w:rStyle w:val="7"/>
          <w:rFonts w:hint="eastAsia" w:ascii="Times New Roman" w:hAnsi="Times New Roman" w:cs="Times New Roman"/>
          <w:b w:val="0"/>
          <w:sz w:val="28"/>
          <w:szCs w:val="28"/>
        </w:rPr>
        <w:t>西安</w:t>
      </w:r>
      <w:r>
        <w:rPr>
          <w:rStyle w:val="7"/>
          <w:rFonts w:ascii="Times New Roman" w:hAnsi="Times New Roman" w:cs="Times New Roman"/>
          <w:b w:val="0"/>
          <w:sz w:val="28"/>
          <w:szCs w:val="28"/>
        </w:rPr>
        <w:t>交通大学</w:t>
      </w:r>
      <w:r>
        <w:rPr>
          <w:rStyle w:val="7"/>
          <w:rFonts w:hint="eastAsia" w:ascii="Times New Roman" w:hAnsi="Times New Roman" w:cs="Times New Roman"/>
          <w:b w:val="0"/>
          <w:sz w:val="28"/>
          <w:szCs w:val="28"/>
        </w:rPr>
        <w:t>电气工程学科致力于培养优秀的外国留学</w:t>
      </w:r>
      <w:r>
        <w:rPr>
          <w:rStyle w:val="7"/>
          <w:rFonts w:ascii="Times New Roman" w:hAnsi="Times New Roman" w:cs="Times New Roman"/>
          <w:b w:val="0"/>
          <w:sz w:val="28"/>
          <w:szCs w:val="28"/>
        </w:rPr>
        <w:t>生</w:t>
      </w:r>
      <w:r>
        <w:rPr>
          <w:rStyle w:val="7"/>
          <w:rFonts w:hint="eastAsia" w:ascii="Times New Roman" w:hAnsi="Times New Roman" w:cs="Times New Roman"/>
          <w:b w:val="0"/>
          <w:sz w:val="28"/>
          <w:szCs w:val="28"/>
        </w:rPr>
        <w:t>（硕士研究生），使他们能够掌握系统的专业知识，并且为将来专业的科学研究奠定良好的理论基础。</w:t>
      </w:r>
    </w:p>
    <w:p>
      <w:pPr>
        <w:pStyle w:val="4"/>
        <w:numPr>
          <w:ilvl w:val="0"/>
          <w:numId w:val="1"/>
        </w:numPr>
        <w:shd w:val="clear" w:color="auto" w:fill="FFFFFF"/>
        <w:adjustRightInd w:val="0"/>
        <w:snapToGrid w:val="0"/>
        <w:spacing w:before="156" w:beforeLines="50" w:beforeAutospacing="0" w:after="0" w:afterAutospacing="0" w:line="540" w:lineRule="atLeast"/>
        <w:rPr>
          <w:rFonts w:ascii="Times New Roman" w:hAnsi="Times New Roman" w:cs="Times New Roman"/>
          <w:bCs/>
          <w:sz w:val="28"/>
          <w:szCs w:val="28"/>
        </w:rPr>
      </w:pPr>
      <w:r>
        <w:rPr>
          <w:rStyle w:val="7"/>
          <w:rFonts w:hint="eastAsia" w:ascii="Times New Roman" w:hAnsi="Times New Roman" w:cs="Times New Roman"/>
          <w:sz w:val="28"/>
          <w:szCs w:val="28"/>
        </w:rPr>
        <w:t>项目介绍</w:t>
      </w:r>
    </w:p>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r>
        <w:rPr>
          <w:rStyle w:val="7"/>
          <w:rFonts w:hint="eastAsia" w:ascii="Times New Roman" w:hAnsi="Times New Roman" w:cs="Times New Roman"/>
          <w:sz w:val="28"/>
          <w:szCs w:val="28"/>
        </w:rPr>
        <w:t>1.1专业概况：</w:t>
      </w:r>
    </w:p>
    <w:p>
      <w:pPr>
        <w:pStyle w:val="4"/>
        <w:shd w:val="clear" w:color="auto" w:fill="FFFFFF"/>
        <w:adjustRightInd w:val="0"/>
        <w:snapToGrid w:val="0"/>
        <w:spacing w:before="156" w:beforeLines="50" w:beforeAutospacing="0" w:after="0" w:afterAutospacing="0" w:line="540" w:lineRule="atLeast"/>
        <w:ind w:firstLine="560" w:firstLineChars="200"/>
        <w:rPr>
          <w:rStyle w:val="7"/>
          <w:rFonts w:ascii="Times New Roman" w:hAnsi="Times New Roman" w:cs="Times New Roman"/>
          <w:b w:val="0"/>
          <w:sz w:val="28"/>
          <w:szCs w:val="28"/>
        </w:rPr>
      </w:pPr>
      <w:r>
        <w:rPr>
          <w:rStyle w:val="7"/>
          <w:rFonts w:hint="eastAsia" w:ascii="Times New Roman" w:hAnsi="Times New Roman" w:cs="Times New Roman"/>
          <w:b w:val="0"/>
          <w:sz w:val="28"/>
          <w:szCs w:val="28"/>
        </w:rPr>
        <w:t>所有的留学生课程都采用英文授课。外国留学生（硕士研究生）的培养方式采取导师负责制，导师应根据留学生的具体情况以及个人兴趣在入学后的第一学期内制定培养计划，培养计划应包含课程学习、必修环节、科研工作、论文撰写及答辩等。</w:t>
      </w:r>
    </w:p>
    <w:p>
      <w:pPr>
        <w:pStyle w:val="4"/>
        <w:shd w:val="clear" w:color="auto" w:fill="FFFFFF"/>
        <w:adjustRightInd w:val="0"/>
        <w:snapToGrid w:val="0"/>
        <w:spacing w:before="156" w:beforeLines="50" w:beforeAutospacing="0" w:after="0" w:afterAutospacing="0" w:line="540" w:lineRule="atLeast"/>
        <w:ind w:firstLine="560" w:firstLineChars="200"/>
        <w:rPr>
          <w:rStyle w:val="7"/>
          <w:rFonts w:ascii="Times New Roman" w:hAnsi="Times New Roman" w:cs="Times New Roman"/>
          <w:b w:val="0"/>
          <w:sz w:val="28"/>
          <w:szCs w:val="28"/>
        </w:rPr>
      </w:pPr>
      <w:r>
        <w:rPr>
          <w:rStyle w:val="7"/>
          <w:rFonts w:hint="eastAsia" w:ascii="Times New Roman" w:hAnsi="Times New Roman" w:cs="Times New Roman"/>
          <w:b w:val="0"/>
          <w:sz w:val="28"/>
          <w:szCs w:val="28"/>
        </w:rPr>
        <w:t>学生学习年限为二年，四个学期，在第三个学期结束后完成所有的课程学习，第四个学期进入论文撰写答辩阶段。</w:t>
      </w:r>
    </w:p>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r>
        <w:rPr>
          <w:rStyle w:val="7"/>
          <w:rFonts w:hint="eastAsia" w:ascii="Times New Roman" w:hAnsi="Times New Roman" w:cs="Times New Roman"/>
          <w:sz w:val="28"/>
          <w:szCs w:val="28"/>
        </w:rPr>
        <w:t>1.2专业特色：</w:t>
      </w:r>
    </w:p>
    <w:p>
      <w:pPr>
        <w:pStyle w:val="4"/>
        <w:shd w:val="clear" w:color="auto" w:fill="FFFFFF"/>
        <w:adjustRightInd w:val="0"/>
        <w:snapToGrid w:val="0"/>
        <w:spacing w:before="156" w:beforeLines="50" w:beforeAutospacing="0" w:after="0" w:afterAutospacing="0" w:line="540" w:lineRule="atLeast"/>
        <w:ind w:firstLine="560" w:firstLineChars="200"/>
        <w:rPr>
          <w:rStyle w:val="7"/>
          <w:rFonts w:ascii="Times New Roman" w:hAnsi="Times New Roman" w:cs="Times New Roman"/>
          <w:b w:val="0"/>
          <w:sz w:val="28"/>
          <w:szCs w:val="28"/>
        </w:rPr>
      </w:pPr>
      <w:r>
        <w:rPr>
          <w:rStyle w:val="7"/>
          <w:rFonts w:hint="eastAsia" w:ascii="Times New Roman" w:hAnsi="Times New Roman" w:cs="Times New Roman"/>
          <w:b w:val="0"/>
          <w:sz w:val="28"/>
          <w:szCs w:val="28"/>
        </w:rPr>
        <w:t>西安交通大学电气工程学院是中国高等教育创办最早的电工学科，是电工二级学科设置齐全、师资力量雄厚、实验设备先进的电气工程学院之一，是电气工程领域人才培养和研究创新重要基地，在国际上具有较高的学术地位。</w:t>
      </w:r>
    </w:p>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r>
        <w:rPr>
          <w:rStyle w:val="7"/>
          <w:rFonts w:hint="eastAsia" w:ascii="Times New Roman" w:hAnsi="Times New Roman" w:cs="Times New Roman"/>
          <w:sz w:val="28"/>
          <w:szCs w:val="28"/>
        </w:rPr>
        <w:t>1.3培养目标：</w:t>
      </w:r>
    </w:p>
    <w:p>
      <w:pPr>
        <w:pStyle w:val="4"/>
        <w:numPr>
          <w:ilvl w:val="2"/>
          <w:numId w:val="2"/>
        </w:numPr>
        <w:shd w:val="clear" w:color="auto" w:fill="FFFFFF"/>
        <w:adjustRightInd w:val="0"/>
        <w:snapToGrid w:val="0"/>
        <w:spacing w:before="156" w:beforeLines="50" w:beforeAutospacing="0" w:after="0" w:afterAutospacing="0" w:line="540" w:lineRule="atLeast"/>
        <w:ind w:left="420"/>
        <w:rPr>
          <w:rStyle w:val="7"/>
          <w:rFonts w:ascii="Times New Roman" w:hAnsi="Times New Roman" w:cs="Times New Roman"/>
          <w:b w:val="0"/>
          <w:sz w:val="28"/>
          <w:szCs w:val="28"/>
        </w:rPr>
      </w:pPr>
      <w:r>
        <w:rPr>
          <w:rStyle w:val="7"/>
          <w:rFonts w:hint="eastAsia" w:ascii="Times New Roman" w:hAnsi="Times New Roman" w:cs="Times New Roman"/>
          <w:b w:val="0"/>
          <w:sz w:val="28"/>
          <w:szCs w:val="28"/>
        </w:rPr>
        <w:t>使学生能够掌握坚实的理论知识，并培养学生灵活的思维方式，以达到电气工程学科硕士研究生毕业水平。</w:t>
      </w:r>
    </w:p>
    <w:p>
      <w:pPr>
        <w:pStyle w:val="4"/>
        <w:numPr>
          <w:ilvl w:val="2"/>
          <w:numId w:val="2"/>
        </w:numPr>
        <w:shd w:val="clear" w:color="auto" w:fill="FFFFFF"/>
        <w:adjustRightInd w:val="0"/>
        <w:snapToGrid w:val="0"/>
        <w:spacing w:before="156" w:beforeLines="50" w:beforeAutospacing="0" w:after="0" w:afterAutospacing="0" w:line="540" w:lineRule="atLeast"/>
        <w:ind w:left="420"/>
        <w:rPr>
          <w:rStyle w:val="7"/>
          <w:rFonts w:ascii="Times New Roman" w:hAnsi="Times New Roman" w:cs="Times New Roman"/>
          <w:b w:val="0"/>
          <w:sz w:val="28"/>
          <w:szCs w:val="28"/>
        </w:rPr>
      </w:pPr>
      <w:r>
        <w:rPr>
          <w:rStyle w:val="7"/>
          <w:rFonts w:hint="eastAsia" w:ascii="Times New Roman" w:hAnsi="Times New Roman" w:cs="Times New Roman"/>
          <w:b w:val="0"/>
          <w:sz w:val="28"/>
          <w:szCs w:val="28"/>
        </w:rPr>
        <w:t>通过一系列的专业课程学习和实验室的研究工作，能够提高他们的分析、设计和实验能力。</w:t>
      </w:r>
    </w:p>
    <w:p>
      <w:pPr>
        <w:pStyle w:val="4"/>
        <w:numPr>
          <w:ilvl w:val="2"/>
          <w:numId w:val="2"/>
        </w:numPr>
        <w:shd w:val="clear" w:color="auto" w:fill="FFFFFF"/>
        <w:adjustRightInd w:val="0"/>
        <w:snapToGrid w:val="0"/>
        <w:spacing w:before="156" w:beforeLines="50" w:beforeAutospacing="0" w:after="0" w:afterAutospacing="0" w:line="540" w:lineRule="atLeast"/>
        <w:ind w:left="420"/>
        <w:rPr>
          <w:rStyle w:val="7"/>
          <w:rFonts w:ascii="Times New Roman" w:hAnsi="Times New Roman" w:cs="Times New Roman"/>
          <w:b w:val="0"/>
          <w:sz w:val="28"/>
          <w:szCs w:val="28"/>
        </w:rPr>
      </w:pPr>
      <w:r>
        <w:rPr>
          <w:rStyle w:val="7"/>
          <w:rFonts w:hint="eastAsia" w:ascii="Times New Roman" w:hAnsi="Times New Roman" w:cs="Times New Roman"/>
          <w:b w:val="0"/>
          <w:sz w:val="28"/>
          <w:szCs w:val="28"/>
        </w:rPr>
        <w:t>通过独立完成或作为团队的主要负责人完成科研项目，提高学生的科研水平。</w:t>
      </w:r>
    </w:p>
    <w:p>
      <w:pPr>
        <w:pStyle w:val="4"/>
        <w:numPr>
          <w:ilvl w:val="2"/>
          <w:numId w:val="2"/>
        </w:numPr>
        <w:shd w:val="clear" w:color="auto" w:fill="FFFFFF"/>
        <w:adjustRightInd w:val="0"/>
        <w:snapToGrid w:val="0"/>
        <w:spacing w:before="156" w:beforeLines="50" w:beforeAutospacing="0" w:after="0" w:afterAutospacing="0" w:line="540" w:lineRule="atLeast"/>
        <w:ind w:left="420"/>
        <w:rPr>
          <w:rStyle w:val="7"/>
          <w:rFonts w:ascii="Times New Roman" w:hAnsi="Times New Roman" w:cs="Times New Roman"/>
          <w:sz w:val="28"/>
          <w:szCs w:val="28"/>
        </w:rPr>
      </w:pPr>
      <w:r>
        <w:rPr>
          <w:rStyle w:val="7"/>
          <w:rFonts w:hint="eastAsia" w:ascii="Times New Roman" w:hAnsi="Times New Roman" w:cs="Times New Roman"/>
          <w:b w:val="0"/>
          <w:sz w:val="28"/>
          <w:szCs w:val="28"/>
        </w:rPr>
        <w:t>使留学生在实践中深化理论知识，提高他们的综合应用能力</w:t>
      </w:r>
      <w:r>
        <w:rPr>
          <w:rStyle w:val="7"/>
          <w:rFonts w:hint="eastAsia" w:ascii="Times New Roman" w:hAnsi="Times New Roman" w:cs="Times New Roman"/>
          <w:sz w:val="28"/>
          <w:szCs w:val="28"/>
        </w:rPr>
        <w:t>。</w:t>
      </w:r>
    </w:p>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bookmarkStart w:id="0" w:name="OLE_LINK1"/>
      <w:bookmarkStart w:id="1" w:name="OLE_LINK2"/>
      <w:r>
        <w:rPr>
          <w:rStyle w:val="7"/>
          <w:rFonts w:hint="eastAsia" w:ascii="Times New Roman" w:hAnsi="Times New Roman" w:cs="Times New Roman"/>
          <w:sz w:val="28"/>
          <w:szCs w:val="28"/>
        </w:rPr>
        <w:t>二、申请信息</w:t>
      </w:r>
    </w:p>
    <w:bookmarkEnd w:id="0"/>
    <w:bookmarkEnd w:id="1"/>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r>
        <w:rPr>
          <w:rStyle w:val="7"/>
          <w:rFonts w:hint="eastAsia" w:ascii="Times New Roman" w:hAnsi="Times New Roman" w:cs="Times New Roman"/>
          <w:sz w:val="28"/>
          <w:szCs w:val="28"/>
        </w:rPr>
        <w:t>2.1申请人资格</w:t>
      </w:r>
    </w:p>
    <w:p>
      <w:pPr>
        <w:pStyle w:val="4"/>
        <w:adjustRightInd w:val="0"/>
        <w:snapToGrid w:val="0"/>
        <w:spacing w:before="156" w:beforeLines="50" w:beforeAutospacing="0" w:after="0" w:afterAutospacing="0" w:line="540" w:lineRule="atLeast"/>
        <w:rPr>
          <w:sz w:val="28"/>
          <w:szCs w:val="28"/>
        </w:rPr>
      </w:pPr>
      <w:r>
        <w:rPr>
          <w:sz w:val="28"/>
          <w:szCs w:val="28"/>
        </w:rPr>
        <w:t>1、持有效普通护照的非中国籍公民，身体健康；</w:t>
      </w:r>
    </w:p>
    <w:p>
      <w:pPr>
        <w:pStyle w:val="4"/>
        <w:adjustRightInd w:val="0"/>
        <w:snapToGrid w:val="0"/>
        <w:spacing w:before="156" w:beforeLines="50" w:beforeAutospacing="0" w:after="0" w:afterAutospacing="0" w:line="540" w:lineRule="atLeast"/>
        <w:rPr>
          <w:sz w:val="28"/>
          <w:szCs w:val="28"/>
        </w:rPr>
      </w:pPr>
      <w:r>
        <w:rPr>
          <w:sz w:val="28"/>
          <w:szCs w:val="28"/>
        </w:rPr>
        <w:t>2、学位要求：须已获得学士学位（如还未获得学士学位，但预计在入学前获得，请提供书面证明）；</w:t>
      </w:r>
    </w:p>
    <w:p>
      <w:pPr>
        <w:pStyle w:val="4"/>
        <w:adjustRightInd w:val="0"/>
        <w:snapToGrid w:val="0"/>
        <w:spacing w:before="156" w:beforeLines="50" w:beforeAutospacing="0" w:after="0" w:afterAutospacing="0" w:line="540" w:lineRule="atLeast"/>
        <w:rPr>
          <w:sz w:val="28"/>
          <w:szCs w:val="28"/>
        </w:rPr>
      </w:pPr>
      <w:r>
        <w:rPr>
          <w:sz w:val="28"/>
          <w:szCs w:val="28"/>
        </w:rPr>
        <w:t>3、年龄在35周岁以下；</w:t>
      </w:r>
    </w:p>
    <w:p>
      <w:pPr>
        <w:pStyle w:val="4"/>
        <w:adjustRightInd w:val="0"/>
        <w:snapToGrid w:val="0"/>
        <w:spacing w:before="156" w:beforeLines="50" w:beforeAutospacing="0" w:after="0" w:afterAutospacing="0" w:line="540" w:lineRule="atLeast"/>
        <w:rPr>
          <w:sz w:val="28"/>
          <w:szCs w:val="28"/>
        </w:rPr>
      </w:pPr>
      <w:r>
        <w:rPr>
          <w:sz w:val="28"/>
          <w:szCs w:val="28"/>
        </w:rPr>
        <w:t>4、非其他奖学金获得者。</w:t>
      </w:r>
    </w:p>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r>
        <w:rPr>
          <w:rStyle w:val="7"/>
          <w:rFonts w:hint="eastAsia" w:ascii="Times New Roman" w:hAnsi="Times New Roman" w:cs="Times New Roman"/>
          <w:sz w:val="28"/>
          <w:szCs w:val="28"/>
        </w:rPr>
        <w:t>2.2 申请日期：2016年3月1日-</w:t>
      </w:r>
      <w:r>
        <w:rPr>
          <w:rStyle w:val="7"/>
          <w:rFonts w:hint="eastAsia" w:ascii="Times New Roman" w:hAnsi="Times New Roman" w:cs="Times New Roman"/>
          <w:sz w:val="28"/>
          <w:szCs w:val="28"/>
          <w:lang w:val="en-US" w:eastAsia="zh-CN"/>
        </w:rPr>
        <w:t>5</w:t>
      </w:r>
      <w:r>
        <w:rPr>
          <w:rStyle w:val="7"/>
          <w:rFonts w:hint="eastAsia" w:ascii="Times New Roman" w:hAnsi="Times New Roman" w:cs="Times New Roman"/>
          <w:sz w:val="28"/>
          <w:szCs w:val="28"/>
        </w:rPr>
        <w:t>月</w:t>
      </w:r>
      <w:r>
        <w:rPr>
          <w:rStyle w:val="7"/>
          <w:rFonts w:hint="eastAsia" w:ascii="Times New Roman" w:hAnsi="Times New Roman" w:cs="Times New Roman"/>
          <w:sz w:val="28"/>
          <w:szCs w:val="28"/>
          <w:lang w:val="en-US" w:eastAsia="zh-CN"/>
        </w:rPr>
        <w:t>31</w:t>
      </w:r>
      <w:r>
        <w:rPr>
          <w:rStyle w:val="7"/>
          <w:rFonts w:hint="eastAsia" w:ascii="Times New Roman" w:hAnsi="Times New Roman" w:cs="Times New Roman"/>
          <w:sz w:val="28"/>
          <w:szCs w:val="28"/>
        </w:rPr>
        <w:t>日</w:t>
      </w:r>
    </w:p>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r>
        <w:rPr>
          <w:rStyle w:val="7"/>
          <w:rFonts w:hint="eastAsia" w:ascii="Times New Roman" w:hAnsi="Times New Roman" w:cs="Times New Roman"/>
          <w:sz w:val="28"/>
          <w:szCs w:val="28"/>
        </w:rPr>
        <w:t>2.3申请材料：</w:t>
      </w:r>
    </w:p>
    <w:p>
      <w:pPr>
        <w:pStyle w:val="4"/>
        <w:adjustRightInd w:val="0"/>
        <w:snapToGrid w:val="0"/>
        <w:spacing w:before="156" w:beforeLines="50" w:beforeAutospacing="0" w:after="0" w:afterAutospacing="0" w:line="540" w:lineRule="atLeast"/>
        <w:jc w:val="both"/>
        <w:rPr>
          <w:sz w:val="28"/>
          <w:szCs w:val="28"/>
        </w:rPr>
      </w:pPr>
      <w:r>
        <w:rPr>
          <w:sz w:val="28"/>
          <w:szCs w:val="28"/>
        </w:rPr>
        <w:t>申请人必须如实填写和提交以下申请材料：</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1、《西安交通大学留学生申请表》；</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2、有效普通护照复印件；</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3、 学士学位证明（中英文以外文本需附经公证的中文或英文的译本，应届毕业生需提交预毕业证明）；</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4、成绩单（本科阶段全部课程的成绩单原件）；</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5、推荐信（两名教授或副教授的推荐信）；</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6、学习或研究计划（中文或英文，不少于800字）；</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7、英语水平能力证明（母语为非英语的申请者提交，需提供雅思5.5分及以上成绩单或相应的TOEFL、GRE成绩单，或毕业院校开设的英语学习语言证明）；</w:t>
      </w:r>
    </w:p>
    <w:p>
      <w:pPr>
        <w:pStyle w:val="4"/>
        <w:adjustRightInd w:val="0"/>
        <w:snapToGrid w:val="0"/>
        <w:spacing w:before="156" w:beforeLines="50" w:beforeAutospacing="0" w:after="0" w:afterAutospacing="0" w:line="540" w:lineRule="atLeast"/>
        <w:jc w:val="both"/>
        <w:rPr>
          <w:sz w:val="28"/>
          <w:szCs w:val="28"/>
        </w:rPr>
      </w:pPr>
      <w:r>
        <w:rPr>
          <w:rFonts w:hint="eastAsia"/>
          <w:sz w:val="28"/>
          <w:szCs w:val="28"/>
        </w:rPr>
        <w:t>8、研究成果（已发表的论文、获奖证书等 证明自己学业成就和研究能力的资料）（选交）。</w:t>
      </w:r>
    </w:p>
    <w:p>
      <w:pPr>
        <w:pStyle w:val="4"/>
        <w:adjustRightInd w:val="0"/>
        <w:snapToGrid w:val="0"/>
        <w:spacing w:before="156" w:beforeLines="50" w:beforeAutospacing="0" w:after="0" w:afterAutospacing="0" w:line="540" w:lineRule="atLeast"/>
        <w:jc w:val="both"/>
        <w:rPr>
          <w:sz w:val="28"/>
          <w:szCs w:val="28"/>
        </w:rPr>
      </w:pPr>
      <w:r>
        <w:rPr>
          <w:sz w:val="28"/>
          <w:szCs w:val="28"/>
        </w:rPr>
        <w:t>注：</w:t>
      </w:r>
    </w:p>
    <w:p>
      <w:pPr>
        <w:pStyle w:val="4"/>
        <w:adjustRightInd w:val="0"/>
        <w:snapToGrid w:val="0"/>
        <w:spacing w:before="0" w:beforeAutospacing="0" w:after="0" w:afterAutospacing="0" w:line="540" w:lineRule="atLeast"/>
        <w:jc w:val="both"/>
        <w:rPr>
          <w:sz w:val="28"/>
          <w:szCs w:val="28"/>
        </w:rPr>
      </w:pPr>
      <w:r>
        <w:rPr>
          <w:rFonts w:hint="eastAsia"/>
          <w:sz w:val="28"/>
          <w:szCs w:val="28"/>
        </w:rPr>
        <w:t>a. 所有申请材料均须提交一式两份；材料不全者，不予受理；</w:t>
      </w:r>
    </w:p>
    <w:p>
      <w:pPr>
        <w:pStyle w:val="4"/>
        <w:adjustRightInd w:val="0"/>
        <w:snapToGrid w:val="0"/>
        <w:spacing w:before="0" w:beforeAutospacing="0" w:after="0" w:afterAutospacing="0" w:line="540" w:lineRule="atLeast"/>
        <w:jc w:val="both"/>
        <w:rPr>
          <w:sz w:val="28"/>
          <w:szCs w:val="28"/>
        </w:rPr>
      </w:pPr>
      <w:r>
        <w:rPr>
          <w:rFonts w:hint="eastAsia"/>
          <w:sz w:val="28"/>
          <w:szCs w:val="28"/>
        </w:rPr>
        <w:t>b. 中英文以外文本须附经公证的中文或英文的译本；</w:t>
      </w:r>
    </w:p>
    <w:p>
      <w:pPr>
        <w:pStyle w:val="4"/>
        <w:adjustRightInd w:val="0"/>
        <w:snapToGrid w:val="0"/>
        <w:spacing w:before="0" w:beforeAutospacing="0" w:after="0" w:afterAutospacing="0" w:line="540" w:lineRule="atLeast"/>
        <w:jc w:val="both"/>
        <w:rPr>
          <w:sz w:val="28"/>
          <w:szCs w:val="28"/>
        </w:rPr>
      </w:pPr>
      <w:r>
        <w:rPr>
          <w:rFonts w:hint="eastAsia"/>
          <w:sz w:val="28"/>
          <w:szCs w:val="28"/>
        </w:rPr>
        <w:t>c. 除上述材料外，学校有权要求申请者提供其他必要申请材料。</w:t>
      </w:r>
    </w:p>
    <w:p>
      <w:pPr>
        <w:pStyle w:val="4"/>
        <w:shd w:val="clear" w:color="auto" w:fill="FFFFFF"/>
        <w:adjustRightInd w:val="0"/>
        <w:snapToGrid w:val="0"/>
        <w:spacing w:before="156" w:beforeLines="50" w:beforeAutospacing="0" w:after="0" w:afterAutospacing="0" w:line="540" w:lineRule="atLeast"/>
        <w:rPr>
          <w:rStyle w:val="7"/>
          <w:rFonts w:ascii="Times New Roman" w:hAnsi="Times New Roman" w:cs="Times New Roman"/>
          <w:sz w:val="28"/>
          <w:szCs w:val="28"/>
        </w:rPr>
      </w:pPr>
      <w:r>
        <w:rPr>
          <w:rStyle w:val="7"/>
          <w:rFonts w:hint="eastAsia" w:ascii="Times New Roman" w:hAnsi="Times New Roman" w:cs="Times New Roman"/>
          <w:sz w:val="28"/>
          <w:szCs w:val="28"/>
        </w:rPr>
        <w:t>三、录取和入学</w:t>
      </w:r>
    </w:p>
    <w:p>
      <w:pPr>
        <w:pStyle w:val="4"/>
        <w:adjustRightInd w:val="0"/>
        <w:snapToGrid w:val="0"/>
        <w:spacing w:before="156" w:beforeLines="50" w:beforeAutospacing="0" w:after="0" w:afterAutospacing="0" w:line="540" w:lineRule="atLeast"/>
        <w:jc w:val="both"/>
        <w:rPr>
          <w:sz w:val="28"/>
          <w:szCs w:val="28"/>
        </w:rPr>
      </w:pPr>
      <w:r>
        <w:rPr>
          <w:sz w:val="28"/>
          <w:szCs w:val="28"/>
        </w:rPr>
        <w:t>1、根据申请材料择优录取，录取材料于7月31日前寄出。</w:t>
      </w:r>
    </w:p>
    <w:p>
      <w:pPr>
        <w:pStyle w:val="4"/>
        <w:adjustRightInd w:val="0"/>
        <w:snapToGrid w:val="0"/>
        <w:spacing w:before="156" w:beforeLines="50" w:beforeAutospacing="0" w:after="0" w:afterAutospacing="0" w:line="540" w:lineRule="atLeast"/>
        <w:jc w:val="both"/>
        <w:rPr>
          <w:sz w:val="28"/>
          <w:szCs w:val="28"/>
        </w:rPr>
      </w:pPr>
      <w:r>
        <w:rPr>
          <w:sz w:val="28"/>
          <w:szCs w:val="28"/>
        </w:rPr>
        <w:t>2、入学时间为每年9月初，具体时间以《入学通知书》为准。被录取的学生须严格按照入学通知书规定的时间到西安交通大学国际教育学院留学生教育与管理办公室办理注册手续。超过规定入学时间两周以上未办理入学注册手续者，将取消其入学资格。</w:t>
      </w:r>
    </w:p>
    <w:p>
      <w:pPr>
        <w:pStyle w:val="4"/>
        <w:adjustRightInd w:val="0"/>
        <w:snapToGrid w:val="0"/>
        <w:spacing w:before="156" w:beforeLines="50" w:beforeAutospacing="0" w:after="0" w:afterAutospacing="0" w:line="540" w:lineRule="atLeast"/>
        <w:jc w:val="both"/>
        <w:rPr>
          <w:sz w:val="28"/>
          <w:szCs w:val="28"/>
        </w:rPr>
      </w:pPr>
    </w:p>
    <w:p>
      <w:pPr>
        <w:pStyle w:val="4"/>
        <w:adjustRightInd w:val="0"/>
        <w:snapToGrid w:val="0"/>
        <w:spacing w:before="156" w:beforeLines="50" w:beforeAutospacing="0" w:after="0" w:afterAutospacing="0" w:line="540" w:lineRule="atLeast"/>
        <w:jc w:val="both"/>
        <w:rPr>
          <w:sz w:val="28"/>
          <w:szCs w:val="28"/>
        </w:rPr>
      </w:pPr>
    </w:p>
    <w:p>
      <w:pPr>
        <w:pStyle w:val="4"/>
        <w:adjustRightInd w:val="0"/>
        <w:snapToGrid w:val="0"/>
        <w:spacing w:before="156" w:beforeLines="50" w:beforeAutospacing="0" w:after="0" w:afterAutospacing="0" w:line="540" w:lineRule="atLeast"/>
        <w:jc w:val="both"/>
        <w:rPr>
          <w:sz w:val="28"/>
          <w:szCs w:val="28"/>
        </w:rPr>
      </w:pPr>
    </w:p>
    <w:p>
      <w:pPr>
        <w:pStyle w:val="4"/>
        <w:adjustRightInd w:val="0"/>
        <w:snapToGrid w:val="0"/>
        <w:spacing w:before="156" w:beforeLines="50" w:beforeAutospacing="0" w:after="0" w:afterAutospacing="0" w:line="540" w:lineRule="atLeast"/>
        <w:jc w:val="both"/>
        <w:rPr>
          <w:sz w:val="28"/>
          <w:szCs w:val="28"/>
        </w:rPr>
      </w:pPr>
    </w:p>
    <w:p>
      <w:pPr>
        <w:pStyle w:val="4"/>
        <w:adjustRightInd w:val="0"/>
        <w:snapToGrid w:val="0"/>
        <w:spacing w:before="156" w:beforeLines="50" w:beforeAutospacing="0" w:after="0" w:afterAutospacing="0" w:line="540" w:lineRule="atLeast"/>
        <w:jc w:val="both"/>
        <w:rPr>
          <w:sz w:val="28"/>
          <w:szCs w:val="28"/>
        </w:rPr>
      </w:pPr>
    </w:p>
    <w:p>
      <w:pPr>
        <w:pStyle w:val="4"/>
        <w:adjustRightInd w:val="0"/>
        <w:snapToGrid w:val="0"/>
        <w:spacing w:before="156" w:beforeLines="50" w:beforeAutospacing="0" w:after="0" w:afterAutospacing="0" w:line="540" w:lineRule="atLeast"/>
        <w:jc w:val="both"/>
        <w:rPr>
          <w:sz w:val="28"/>
          <w:szCs w:val="28"/>
        </w:rPr>
      </w:pPr>
    </w:p>
    <w:p>
      <w:pPr>
        <w:pStyle w:val="4"/>
        <w:adjustRightInd w:val="0"/>
        <w:snapToGrid w:val="0"/>
        <w:spacing w:before="156" w:beforeLines="50" w:beforeAutospacing="0" w:after="0" w:afterAutospacing="0" w:line="540" w:lineRule="atLeast"/>
        <w:jc w:val="both"/>
        <w:rPr>
          <w:sz w:val="28"/>
          <w:szCs w:val="28"/>
        </w:rPr>
      </w:pPr>
    </w:p>
    <w:p>
      <w:pPr>
        <w:adjustRightInd w:val="0"/>
        <w:snapToGrid w:val="0"/>
        <w:jc w:val="center"/>
        <w:rPr>
          <w:rFonts w:ascii="Times New Roman" w:hAnsi="Times New Roman" w:cs="Times New Roman"/>
          <w:b/>
          <w:sz w:val="28"/>
          <w:szCs w:val="28"/>
        </w:rPr>
      </w:pPr>
      <w:r>
        <w:rPr>
          <w:rFonts w:ascii="Times New Roman" w:hAnsi="Times New Roman" w:cs="Times New Roman"/>
          <w:b/>
          <w:sz w:val="28"/>
          <w:szCs w:val="28"/>
        </w:rPr>
        <w:t>M.S.E.E (</w:t>
      </w:r>
      <w:r>
        <w:rPr>
          <w:rStyle w:val="13"/>
          <w:rFonts w:ascii="Times New Roman" w:hAnsi="Times New Roman" w:cs="Times New Roman"/>
          <w:sz w:val="28"/>
          <w:szCs w:val="28"/>
          <w:shd w:val="clear" w:color="auto" w:fill="FFFFFF"/>
        </w:rPr>
        <w:t>Master of Science in Electrical Engineering</w:t>
      </w:r>
      <w:r>
        <w:rPr>
          <w:rFonts w:ascii="Times New Roman" w:hAnsi="Times New Roman" w:cs="Times New Roman"/>
          <w:b/>
          <w:sz w:val="28"/>
          <w:szCs w:val="28"/>
        </w:rPr>
        <w:t>)</w:t>
      </w:r>
    </w:p>
    <w:p>
      <w:pPr>
        <w:adjustRightInd w:val="0"/>
        <w:snapToGrid w:val="0"/>
        <w:jc w:val="center"/>
        <w:rPr>
          <w:rFonts w:ascii="Times New Roman" w:hAnsi="Times New Roman" w:eastAsia="宋体" w:cs="Times New Roman"/>
          <w:b/>
          <w:sz w:val="28"/>
          <w:szCs w:val="28"/>
        </w:rPr>
      </w:pPr>
    </w:p>
    <w:p>
      <w:pPr>
        <w:pStyle w:val="4"/>
        <w:shd w:val="clear" w:color="auto" w:fill="FFFFFF"/>
        <w:spacing w:before="0" w:beforeAutospacing="0" w:after="0" w:afterAutospacing="0" w:line="300" w:lineRule="atLeast"/>
        <w:ind w:firstLine="240" w:firstLineChars="100"/>
        <w:jc w:val="both"/>
        <w:rPr>
          <w:rFonts w:ascii="Times New Roman" w:hAnsi="Times New Roman" w:cs="Times New Roman"/>
        </w:rPr>
      </w:pPr>
      <w:r>
        <w:rPr>
          <w:rFonts w:ascii="Times New Roman" w:hAnsi="Times New Roman" w:cs="Times New Roman"/>
        </w:rPr>
        <w:t xml:space="preserve">The master's program offered by the School of Electrical Engineering, Xi’an Jiaotong University, helps the students to gain knowledge and skills in a selected electrical engineering field that matches their interest, and to build solid foundation for a successful career as a professional engineer in a wide </w:t>
      </w:r>
      <w:r>
        <w:rPr>
          <w:rStyle w:val="7"/>
          <w:rFonts w:ascii="Times New Roman" w:hAnsi="Times New Roman" w:cs="Times New Roman"/>
          <w:b w:val="0"/>
        </w:rPr>
        <w:t>industrial</w:t>
      </w:r>
      <w:r>
        <w:rPr>
          <w:rFonts w:ascii="Times New Roman" w:hAnsi="Times New Roman" w:cs="Times New Roman"/>
        </w:rPr>
        <w:t xml:space="preserve"> or academic range. </w:t>
      </w:r>
    </w:p>
    <w:p>
      <w:pPr>
        <w:pStyle w:val="4"/>
        <w:numPr>
          <w:ilvl w:val="0"/>
          <w:numId w:val="3"/>
        </w:numPr>
        <w:shd w:val="clear" w:color="auto" w:fill="FFFFFF"/>
        <w:spacing w:before="312" w:beforeLines="100" w:beforeAutospacing="0" w:after="0" w:afterAutospacing="0" w:line="300" w:lineRule="atLeast"/>
        <w:ind w:left="0" w:firstLine="0"/>
        <w:jc w:val="both"/>
        <w:rPr>
          <w:rFonts w:ascii="Times New Roman" w:hAnsi="Times New Roman" w:cs="Times New Roman"/>
          <w:b/>
        </w:rPr>
      </w:pPr>
      <w:r>
        <w:rPr>
          <w:rFonts w:ascii="Times New Roman" w:hAnsi="Times New Roman" w:cs="Times New Roman"/>
          <w:b/>
        </w:rPr>
        <w:t>Program</w:t>
      </w:r>
      <w:r>
        <w:rPr>
          <w:rFonts w:hint="eastAsia" w:ascii="Times New Roman" w:hAnsi="Times New Roman" w:cs="Times New Roman"/>
          <w:b/>
        </w:rPr>
        <w:t xml:space="preserve"> Introduction</w:t>
      </w:r>
    </w:p>
    <w:p>
      <w:pPr>
        <w:pStyle w:val="11"/>
        <w:widowControl/>
        <w:numPr>
          <w:ilvl w:val="0"/>
          <w:numId w:val="4"/>
        </w:numPr>
        <w:spacing w:before="156" w:beforeLines="50" w:after="156" w:afterLines="50"/>
        <w:ind w:left="0" w:firstLine="0" w:firstLineChars="0"/>
        <w:rPr>
          <w:rFonts w:ascii="Times New Roman" w:hAnsi="Times New Roman" w:cs="Times New Roman"/>
          <w:b/>
          <w:kern w:val="0"/>
          <w:sz w:val="24"/>
          <w:szCs w:val="24"/>
        </w:rPr>
      </w:pPr>
      <w:r>
        <w:rPr>
          <w:rFonts w:hint="eastAsia" w:ascii="Times New Roman" w:hAnsi="Times New Roman" w:cs="Times New Roman"/>
          <w:b/>
          <w:kern w:val="0"/>
          <w:sz w:val="24"/>
          <w:szCs w:val="24"/>
        </w:rPr>
        <w:t>Program Overview</w:t>
      </w:r>
    </w:p>
    <w:p>
      <w:pPr>
        <w:pStyle w:val="4"/>
        <w:shd w:val="clear" w:color="auto" w:fill="FFFFFF"/>
        <w:spacing w:before="0" w:beforeAutospacing="0" w:after="0" w:afterAutospacing="0" w:line="300" w:lineRule="atLeast"/>
        <w:ind w:left="357"/>
        <w:jc w:val="both"/>
        <w:rPr>
          <w:rFonts w:ascii="Times New Roman" w:hAnsi="Times New Roman" w:cs="Times New Roman"/>
        </w:rPr>
      </w:pPr>
      <w:r>
        <w:rPr>
          <w:rFonts w:ascii="Times New Roman" w:hAnsi="Times New Roman" w:cs="Times New Roman"/>
        </w:rPr>
        <w:t>All courses in the Master’s program of Electrical Engineering will be taught in English. Each student will be under direct supervision of a faculty member, who helps to make an education plan for the individual student within the first semester according to her or his researching interest. Lessons will be conducted through lectures, interactive discussions, laboratory experiments, independent research and group projects.</w:t>
      </w:r>
    </w:p>
    <w:p>
      <w:pPr>
        <w:pStyle w:val="4"/>
        <w:shd w:val="clear" w:color="auto" w:fill="FFFFFF"/>
        <w:spacing w:before="0" w:beforeAutospacing="0" w:after="0" w:afterAutospacing="0" w:line="300" w:lineRule="atLeast"/>
        <w:ind w:left="357"/>
        <w:jc w:val="both"/>
        <w:rPr>
          <w:rFonts w:ascii="Times New Roman" w:hAnsi="Times New Roman" w:cs="Times New Roman"/>
        </w:rPr>
      </w:pPr>
      <w:r>
        <w:rPr>
          <w:rFonts w:ascii="Times New Roman" w:hAnsi="Times New Roman" w:cs="Times New Roman"/>
        </w:rPr>
        <w:t xml:space="preserve">The two year full-time program comprise of four semesters. Students typically complete all coursework </w:t>
      </w:r>
      <w:r>
        <w:rPr>
          <w:rStyle w:val="7"/>
          <w:rFonts w:ascii="Times New Roman" w:hAnsi="Times New Roman" w:cs="Times New Roman"/>
          <w:b w:val="0"/>
        </w:rPr>
        <w:t>requirements</w:t>
      </w:r>
      <w:r>
        <w:rPr>
          <w:rFonts w:ascii="Times New Roman" w:hAnsi="Times New Roman" w:cs="Times New Roman"/>
        </w:rPr>
        <w:t xml:space="preserve"> by the third semesters. In their last semester, students will engage in thesis writing.</w:t>
      </w:r>
    </w:p>
    <w:p>
      <w:pPr>
        <w:pStyle w:val="4"/>
        <w:numPr>
          <w:ilvl w:val="0"/>
          <w:numId w:val="4"/>
        </w:numPr>
        <w:shd w:val="clear" w:color="auto" w:fill="FFFFFF"/>
        <w:spacing w:before="156" w:beforeLines="50" w:beforeAutospacing="0" w:after="156" w:afterLines="50" w:afterAutospacing="0" w:line="300" w:lineRule="atLeast"/>
        <w:ind w:left="357" w:hanging="357"/>
        <w:rPr>
          <w:rStyle w:val="7"/>
          <w:rFonts w:ascii="Times New Roman" w:hAnsi="Times New Roman" w:cs="Times New Roman"/>
        </w:rPr>
      </w:pPr>
      <w:r>
        <w:rPr>
          <w:rStyle w:val="7"/>
          <w:rFonts w:hint="eastAsia" w:ascii="Times New Roman" w:hAnsi="Times New Roman" w:cs="Times New Roman"/>
        </w:rPr>
        <w:t>Program Features</w:t>
      </w:r>
    </w:p>
    <w:p>
      <w:pPr>
        <w:pStyle w:val="4"/>
        <w:shd w:val="clear" w:color="auto" w:fill="FFFFFF"/>
        <w:spacing w:before="0" w:beforeAutospacing="0" w:after="0" w:afterAutospacing="0" w:line="300" w:lineRule="atLeast"/>
        <w:ind w:left="357"/>
        <w:jc w:val="both"/>
        <w:rPr>
          <w:rFonts w:ascii="Times New Roman" w:hAnsi="Times New Roman" w:cs="Times New Roman"/>
          <w:b/>
          <w:bCs/>
        </w:rPr>
      </w:pPr>
      <w:r>
        <w:rPr>
          <w:rStyle w:val="7"/>
          <w:rFonts w:hint="eastAsia" w:ascii="Times New Roman" w:hAnsi="Times New Roman" w:cs="Times New Roman"/>
          <w:b w:val="0"/>
        </w:rPr>
        <w:t xml:space="preserve">School of </w:t>
      </w:r>
      <w:r>
        <w:rPr>
          <w:rStyle w:val="7"/>
          <w:rFonts w:ascii="Times New Roman" w:hAnsi="Times New Roman" w:cs="Times New Roman"/>
          <w:b w:val="0"/>
        </w:rPr>
        <w:t>Electrical</w:t>
      </w:r>
      <w:r>
        <w:rPr>
          <w:rStyle w:val="7"/>
          <w:rFonts w:hint="eastAsia" w:ascii="Times New Roman" w:hAnsi="Times New Roman" w:cs="Times New Roman"/>
          <w:b w:val="0"/>
        </w:rPr>
        <w:t xml:space="preserve"> Engineering of Xi</w:t>
      </w:r>
      <w:r>
        <w:rPr>
          <w:rStyle w:val="7"/>
          <w:rFonts w:ascii="Times New Roman" w:hAnsi="Times New Roman" w:cs="Times New Roman"/>
          <w:b w:val="0"/>
        </w:rPr>
        <w:t>’</w:t>
      </w:r>
      <w:r>
        <w:rPr>
          <w:rStyle w:val="7"/>
          <w:rFonts w:hint="eastAsia" w:ascii="Times New Roman" w:hAnsi="Times New Roman" w:cs="Times New Roman"/>
          <w:b w:val="0"/>
        </w:rPr>
        <w:t xml:space="preserve">an Jiaotong University set the earliest Electrical Engineering discipline of Chinese higher education. It is one of the Electrical Engineering Colleges </w:t>
      </w:r>
      <w:r>
        <w:rPr>
          <w:rStyle w:val="7"/>
          <w:rFonts w:ascii="Times New Roman" w:hAnsi="Times New Roman" w:cs="Times New Roman"/>
          <w:b w:val="0"/>
        </w:rPr>
        <w:t>who</w:t>
      </w:r>
      <w:r>
        <w:rPr>
          <w:rStyle w:val="7"/>
          <w:rFonts w:hint="eastAsia" w:ascii="Times New Roman" w:hAnsi="Times New Roman" w:cs="Times New Roman"/>
          <w:b w:val="0"/>
        </w:rPr>
        <w:t xml:space="preserve"> has complete second-class discipline setting, strong teacher strength, and advanced laboratory equipment. Our School is called the important base of talent training and </w:t>
      </w:r>
      <w:r>
        <w:rPr>
          <w:rStyle w:val="7"/>
          <w:rFonts w:ascii="Times New Roman" w:hAnsi="Times New Roman" w:cs="Times New Roman"/>
          <w:b w:val="0"/>
        </w:rPr>
        <w:t>research</w:t>
      </w:r>
      <w:r>
        <w:rPr>
          <w:rStyle w:val="7"/>
          <w:rFonts w:hint="eastAsia" w:ascii="Times New Roman" w:hAnsi="Times New Roman" w:cs="Times New Roman"/>
          <w:b w:val="0"/>
        </w:rPr>
        <w:t xml:space="preserve"> innovation, which enjoys a high academic status internationally.</w:t>
      </w:r>
      <w:r>
        <w:rPr>
          <w:rStyle w:val="7"/>
          <w:rFonts w:ascii="Times New Roman" w:hAnsi="Times New Roman" w:cs="Times New Roman"/>
          <w:b w:val="0"/>
        </w:rPr>
        <w:t> </w:t>
      </w:r>
    </w:p>
    <w:p>
      <w:pPr>
        <w:pStyle w:val="11"/>
        <w:numPr>
          <w:ilvl w:val="0"/>
          <w:numId w:val="4"/>
        </w:numPr>
        <w:spacing w:before="156" w:beforeLines="50" w:after="156" w:afterLines="50"/>
        <w:ind w:left="0" w:firstLine="0" w:firstLineChars="0"/>
        <w:rPr>
          <w:rFonts w:ascii="Times New Roman" w:hAnsi="Times New Roman" w:cs="Times New Roman"/>
          <w:b/>
          <w:sz w:val="24"/>
          <w:szCs w:val="24"/>
        </w:rPr>
      </w:pPr>
      <w:r>
        <w:rPr>
          <w:rFonts w:hint="eastAsia" w:ascii="Times New Roman" w:hAnsi="Times New Roman" w:cs="Times New Roman"/>
          <w:b/>
          <w:sz w:val="24"/>
          <w:szCs w:val="24"/>
        </w:rPr>
        <w:t>Educational Objectives</w:t>
      </w:r>
    </w:p>
    <w:p>
      <w:pPr>
        <w:pStyle w:val="11"/>
        <w:ind w:left="360" w:firstLine="0" w:firstLineChars="0"/>
        <w:rPr>
          <w:rFonts w:ascii="Times New Roman" w:hAnsi="Times New Roman" w:cs="Times New Roman"/>
          <w:sz w:val="24"/>
          <w:szCs w:val="24"/>
        </w:rPr>
      </w:pPr>
      <w:r>
        <w:rPr>
          <w:rFonts w:ascii="Times New Roman" w:hAnsi="Times New Roman" w:eastAsia="宋体" w:cs="Times New Roman"/>
          <w:sz w:val="24"/>
          <w:szCs w:val="24"/>
        </w:rPr>
        <w:t>The programme aims to equip graduates with:</w:t>
      </w:r>
    </w:p>
    <w:p>
      <w:pPr>
        <w:numPr>
          <w:ilvl w:val="0"/>
          <w:numId w:val="5"/>
        </w:numPr>
        <w:tabs>
          <w:tab w:val="left" w:pos="720"/>
        </w:tabs>
        <w:autoSpaceDN w:val="0"/>
        <w:spacing w:before="75"/>
        <w:rPr>
          <w:rFonts w:ascii="Times New Roman" w:hAnsi="Times New Roman" w:cs="Times New Roman"/>
          <w:sz w:val="24"/>
          <w:szCs w:val="24"/>
        </w:rPr>
      </w:pPr>
      <w:r>
        <w:rPr>
          <w:rFonts w:hint="eastAsia" w:ascii="Times New Roman" w:hAnsi="Times New Roman" w:eastAsia="宋体" w:cs="Times New Roman"/>
          <w:sz w:val="24"/>
          <w:szCs w:val="24"/>
        </w:rPr>
        <w:t>T</w:t>
      </w:r>
      <w:r>
        <w:rPr>
          <w:rFonts w:ascii="Times New Roman" w:hAnsi="Times New Roman" w:eastAsia="宋体" w:cs="Times New Roman"/>
          <w:sz w:val="24"/>
          <w:szCs w:val="24"/>
        </w:rPr>
        <w:t>he intellectual skills and theoretical understandings appropriate to the study of</w:t>
      </w:r>
      <w:r>
        <w:rPr>
          <w:rFonts w:ascii="Times New Roman" w:hAnsi="Times New Roman" w:cs="Times New Roman"/>
          <w:sz w:val="24"/>
          <w:szCs w:val="24"/>
        </w:rPr>
        <w:t xml:space="preserve"> Electrical Engineering</w:t>
      </w:r>
      <w:r>
        <w:rPr>
          <w:rFonts w:ascii="Times New Roman" w:hAnsi="Times New Roman" w:eastAsia="宋体" w:cs="Times New Roman"/>
          <w:sz w:val="24"/>
          <w:szCs w:val="24"/>
        </w:rPr>
        <w:t xml:space="preserve"> at postgraduate level;</w:t>
      </w:r>
    </w:p>
    <w:p>
      <w:pPr>
        <w:numPr>
          <w:ilvl w:val="0"/>
          <w:numId w:val="5"/>
        </w:numPr>
        <w:tabs>
          <w:tab w:val="left" w:pos="720"/>
        </w:tabs>
        <w:autoSpaceDN w:val="0"/>
        <w:spacing w:before="75"/>
        <w:rPr>
          <w:rFonts w:ascii="Times New Roman" w:hAnsi="Times New Roman" w:cs="Times New Roman"/>
          <w:sz w:val="24"/>
          <w:szCs w:val="24"/>
        </w:rPr>
      </w:pPr>
      <w:r>
        <w:rPr>
          <w:rFonts w:hint="eastAsia" w:ascii="Times New Roman" w:hAnsi="Times New Roman" w:cs="Times New Roman"/>
          <w:kern w:val="0"/>
          <w:sz w:val="24"/>
          <w:szCs w:val="24"/>
        </w:rPr>
        <w:t>S</w:t>
      </w:r>
      <w:r>
        <w:rPr>
          <w:rFonts w:ascii="Times New Roman" w:hAnsi="Times New Roman" w:cs="Times New Roman"/>
          <w:kern w:val="0"/>
          <w:sz w:val="24"/>
          <w:szCs w:val="24"/>
        </w:rPr>
        <w:t>tudents will develop their analyzing, designing and experimental abilities through courses, labs, project studies, and independent research.</w:t>
      </w:r>
    </w:p>
    <w:p>
      <w:pPr>
        <w:numPr>
          <w:ilvl w:val="0"/>
          <w:numId w:val="5"/>
        </w:numPr>
        <w:tabs>
          <w:tab w:val="left" w:pos="720"/>
        </w:tabs>
        <w:autoSpaceDN w:val="0"/>
        <w:spacing w:before="75"/>
        <w:rPr>
          <w:rFonts w:ascii="Times New Roman" w:hAnsi="Times New Roman" w:cs="Times New Roman"/>
          <w:sz w:val="24"/>
          <w:szCs w:val="24"/>
        </w:rPr>
      </w:pPr>
      <w:r>
        <w:rPr>
          <w:rFonts w:hint="eastAsia" w:ascii="Times New Roman" w:hAnsi="Times New Roman" w:cs="Times New Roman"/>
          <w:sz w:val="24"/>
          <w:szCs w:val="24"/>
        </w:rPr>
        <w:t>I</w:t>
      </w:r>
      <w:r>
        <w:rPr>
          <w:rFonts w:ascii="Times New Roman" w:hAnsi="Times New Roman" w:cs="Times New Roman"/>
          <w:sz w:val="24"/>
          <w:szCs w:val="24"/>
        </w:rPr>
        <w:t>mprove their</w:t>
      </w:r>
      <w:r>
        <w:rPr>
          <w:rFonts w:ascii="Times New Roman" w:hAnsi="Times New Roman" w:eastAsia="宋体" w:cs="Times New Roman"/>
          <w:sz w:val="24"/>
          <w:szCs w:val="24"/>
        </w:rPr>
        <w:t xml:space="preserve"> abilities</w:t>
      </w:r>
      <w:r>
        <w:rPr>
          <w:rFonts w:ascii="Times New Roman" w:hAnsi="Times New Roman" w:cs="Times New Roman"/>
          <w:sz w:val="24"/>
          <w:szCs w:val="24"/>
        </w:rPr>
        <w:t xml:space="preserve"> by individual or group research project in which each student has defined role and responsibility.</w:t>
      </w:r>
    </w:p>
    <w:p>
      <w:pPr>
        <w:numPr>
          <w:ilvl w:val="0"/>
          <w:numId w:val="5"/>
        </w:numPr>
        <w:tabs>
          <w:tab w:val="left" w:pos="720"/>
        </w:tabs>
        <w:autoSpaceDN w:val="0"/>
        <w:spacing w:before="75"/>
        <w:rPr>
          <w:rFonts w:ascii="Times New Roman" w:hAnsi="Times New Roman" w:eastAsia="宋体" w:cs="Times New Roman"/>
          <w:sz w:val="24"/>
          <w:szCs w:val="24"/>
        </w:rPr>
      </w:pPr>
      <w:r>
        <w:rPr>
          <w:rFonts w:hint="eastAsia" w:ascii="Times New Roman" w:hAnsi="Times New Roman" w:cs="Times New Roman"/>
          <w:kern w:val="0"/>
          <w:sz w:val="24"/>
          <w:szCs w:val="24"/>
        </w:rPr>
        <w:t>T</w:t>
      </w:r>
      <w:r>
        <w:rPr>
          <w:rFonts w:ascii="Times New Roman" w:hAnsi="Times New Roman" w:cs="Times New Roman"/>
          <w:kern w:val="0"/>
          <w:sz w:val="24"/>
          <w:szCs w:val="24"/>
        </w:rPr>
        <w:t>he project leading to the thesis enables the students to combine course studies with practical experience and to develop comprehensive engineering capabilities.</w:t>
      </w:r>
    </w:p>
    <w:p>
      <w:pPr>
        <w:pStyle w:val="4"/>
        <w:numPr>
          <w:ilvl w:val="0"/>
          <w:numId w:val="3"/>
        </w:numPr>
        <w:shd w:val="clear" w:color="auto" w:fill="FFFFFF"/>
        <w:spacing w:before="312" w:beforeLines="100" w:beforeAutospacing="0" w:after="0" w:afterAutospacing="0" w:line="300" w:lineRule="atLeast"/>
        <w:ind w:left="0" w:firstLine="0"/>
        <w:jc w:val="both"/>
        <w:rPr>
          <w:rFonts w:ascii="Times New Roman" w:hAnsi="Times New Roman" w:cs="Times New Roman"/>
          <w:b/>
        </w:rPr>
      </w:pPr>
      <w:r>
        <w:rPr>
          <w:rFonts w:hint="eastAsia" w:ascii="Times New Roman" w:hAnsi="Times New Roman" w:cs="Times New Roman"/>
          <w:b/>
        </w:rPr>
        <w:t>Application Information</w:t>
      </w:r>
    </w:p>
    <w:p>
      <w:pPr>
        <w:pStyle w:val="11"/>
        <w:numPr>
          <w:ilvl w:val="0"/>
          <w:numId w:val="6"/>
        </w:numPr>
        <w:spacing w:before="156" w:beforeLines="50" w:after="156" w:afterLines="50"/>
        <w:ind w:left="357" w:hanging="357" w:firstLineChars="0"/>
        <w:rPr>
          <w:rFonts w:ascii="Times New Roman" w:hAnsi="Times New Roman" w:cs="Times New Roman"/>
          <w:b/>
          <w:sz w:val="24"/>
          <w:szCs w:val="24"/>
        </w:rPr>
      </w:pPr>
      <w:r>
        <w:rPr>
          <w:rFonts w:ascii="Times New Roman" w:hAnsi="Times New Roman" w:cs="Times New Roman"/>
          <w:b/>
          <w:sz w:val="24"/>
          <w:szCs w:val="24"/>
        </w:rPr>
        <w:t>Eligibility:</w:t>
      </w:r>
    </w:p>
    <w:p>
      <w:pPr>
        <w:pStyle w:val="5"/>
        <w:spacing w:line="320" w:lineRule="exact"/>
        <w:ind w:left="357"/>
        <w:jc w:val="both"/>
        <w:rPr>
          <w:rFonts w:ascii="Times New Roman"/>
          <w:b w:val="0"/>
          <w:bCs/>
          <w:spacing w:val="0"/>
          <w:sz w:val="24"/>
          <w:szCs w:val="24"/>
        </w:rPr>
      </w:pPr>
      <w:r>
        <w:rPr>
          <w:rFonts w:hint="eastAsia" w:ascii="Times New Roman"/>
          <w:b w:val="0"/>
          <w:bCs/>
          <w:spacing w:val="0"/>
          <w:sz w:val="24"/>
          <w:szCs w:val="24"/>
        </w:rPr>
        <w:t xml:space="preserve">1. Non-Chinese citizen with valid </w:t>
      </w:r>
      <w:r>
        <w:rPr>
          <w:rFonts w:ascii="Times New Roman"/>
          <w:b w:val="0"/>
          <w:bCs/>
          <w:spacing w:val="0"/>
          <w:sz w:val="24"/>
          <w:szCs w:val="24"/>
        </w:rPr>
        <w:t>ordinary passport &amp; good health;</w:t>
      </w:r>
    </w:p>
    <w:p>
      <w:pPr>
        <w:pStyle w:val="5"/>
        <w:spacing w:line="320" w:lineRule="exact"/>
        <w:ind w:left="357"/>
        <w:jc w:val="both"/>
        <w:rPr>
          <w:rFonts w:ascii="Times New Roman"/>
          <w:b w:val="0"/>
          <w:bCs/>
          <w:spacing w:val="0"/>
          <w:sz w:val="24"/>
          <w:szCs w:val="24"/>
        </w:rPr>
      </w:pPr>
      <w:r>
        <w:rPr>
          <w:rFonts w:ascii="Times New Roman"/>
          <w:b w:val="0"/>
          <w:bCs/>
          <w:spacing w:val="0"/>
          <w:sz w:val="24"/>
          <w:szCs w:val="24"/>
        </w:rPr>
        <w:t xml:space="preserve">2. </w:t>
      </w:r>
      <w:r>
        <w:rPr>
          <w:rFonts w:hint="eastAsia" w:ascii="Times New Roman"/>
          <w:b w:val="0"/>
          <w:bCs/>
          <w:spacing w:val="0"/>
          <w:sz w:val="24"/>
          <w:szCs w:val="24"/>
        </w:rPr>
        <w:t>Bachelor</w:t>
      </w:r>
      <w:r>
        <w:rPr>
          <w:rFonts w:ascii="Times New Roman"/>
          <w:b w:val="0"/>
          <w:bCs/>
          <w:spacing w:val="0"/>
          <w:sz w:val="24"/>
          <w:szCs w:val="24"/>
        </w:rPr>
        <w:t>’</w:t>
      </w:r>
      <w:r>
        <w:rPr>
          <w:rFonts w:hint="eastAsia" w:ascii="Times New Roman"/>
          <w:b w:val="0"/>
          <w:bCs/>
          <w:spacing w:val="0"/>
          <w:sz w:val="24"/>
          <w:szCs w:val="24"/>
        </w:rPr>
        <w:t>s degree winner</w:t>
      </w:r>
      <w:r>
        <w:rPr>
          <w:rFonts w:ascii="Times New Roman"/>
          <w:b w:val="0"/>
          <w:bCs/>
          <w:spacing w:val="0"/>
          <w:sz w:val="24"/>
          <w:szCs w:val="24"/>
        </w:rPr>
        <w:t xml:space="preserve"> (Students expecting to graduate before admission to XJTU should submit graduation proof issued by university);</w:t>
      </w:r>
    </w:p>
    <w:p>
      <w:pPr>
        <w:pStyle w:val="5"/>
        <w:spacing w:line="320" w:lineRule="exact"/>
        <w:ind w:left="357"/>
        <w:jc w:val="both"/>
        <w:rPr>
          <w:rFonts w:ascii="Times New Roman"/>
          <w:b w:val="0"/>
          <w:bCs/>
          <w:spacing w:val="0"/>
          <w:sz w:val="24"/>
          <w:szCs w:val="24"/>
        </w:rPr>
      </w:pPr>
      <w:r>
        <w:rPr>
          <w:rFonts w:ascii="Times New Roman"/>
          <w:b w:val="0"/>
          <w:bCs/>
          <w:spacing w:val="0"/>
          <w:sz w:val="24"/>
          <w:szCs w:val="24"/>
        </w:rPr>
        <w:t xml:space="preserve">3. Be </w:t>
      </w:r>
      <w:r>
        <w:rPr>
          <w:rFonts w:hint="eastAsia" w:ascii="Times New Roman"/>
          <w:b w:val="0"/>
          <w:bCs/>
          <w:spacing w:val="0"/>
          <w:sz w:val="24"/>
          <w:szCs w:val="24"/>
        </w:rPr>
        <w:t>u</w:t>
      </w:r>
      <w:r>
        <w:rPr>
          <w:rFonts w:ascii="Times New Roman"/>
          <w:b w:val="0"/>
          <w:bCs/>
          <w:spacing w:val="0"/>
          <w:sz w:val="24"/>
          <w:szCs w:val="24"/>
        </w:rPr>
        <w:t>nder the age of 35;</w:t>
      </w:r>
    </w:p>
    <w:p>
      <w:pPr>
        <w:pStyle w:val="5"/>
        <w:spacing w:line="320" w:lineRule="exact"/>
        <w:ind w:left="357"/>
        <w:jc w:val="both"/>
        <w:rPr>
          <w:rFonts w:ascii="Times New Roman"/>
          <w:b w:val="0"/>
          <w:bCs/>
          <w:spacing w:val="0"/>
          <w:sz w:val="24"/>
          <w:szCs w:val="24"/>
        </w:rPr>
      </w:pPr>
      <w:r>
        <w:rPr>
          <w:rFonts w:ascii="Times New Roman"/>
          <w:b w:val="0"/>
          <w:bCs/>
          <w:spacing w:val="0"/>
          <w:sz w:val="24"/>
          <w:szCs w:val="24"/>
        </w:rPr>
        <w:t>4. Not be in receipt of any other types of scholarship.</w:t>
      </w:r>
    </w:p>
    <w:p>
      <w:pPr>
        <w:pStyle w:val="5"/>
        <w:numPr>
          <w:ilvl w:val="0"/>
          <w:numId w:val="6"/>
        </w:numPr>
        <w:spacing w:before="156" w:beforeLines="50" w:after="156" w:afterLines="50" w:line="320" w:lineRule="exact"/>
        <w:ind w:left="357" w:hanging="357"/>
        <w:jc w:val="both"/>
        <w:rPr>
          <w:rFonts w:ascii="Times New Roman"/>
          <w:bCs/>
          <w:spacing w:val="0"/>
          <w:sz w:val="24"/>
          <w:szCs w:val="24"/>
        </w:rPr>
      </w:pPr>
      <w:r>
        <w:rPr>
          <w:rFonts w:hint="eastAsia" w:ascii="Times New Roman"/>
          <w:bCs/>
          <w:spacing w:val="0"/>
          <w:sz w:val="24"/>
          <w:szCs w:val="24"/>
        </w:rPr>
        <w:t xml:space="preserve">Application Period: </w:t>
      </w:r>
      <w:r>
        <w:rPr>
          <w:rFonts w:ascii="Times New Roman"/>
          <w:bCs/>
          <w:spacing w:val="0"/>
          <w:sz w:val="24"/>
          <w:szCs w:val="24"/>
        </w:rPr>
        <w:t>2016 March 1</w:t>
      </w:r>
      <w:r>
        <w:rPr>
          <w:rFonts w:ascii="Times New Roman"/>
          <w:bCs/>
          <w:spacing w:val="0"/>
          <w:sz w:val="24"/>
          <w:szCs w:val="24"/>
          <w:vertAlign w:val="superscript"/>
        </w:rPr>
        <w:t>st</w:t>
      </w:r>
      <w:r>
        <w:rPr>
          <w:rFonts w:ascii="Times New Roman"/>
          <w:bCs/>
          <w:spacing w:val="0"/>
          <w:sz w:val="24"/>
          <w:szCs w:val="24"/>
        </w:rPr>
        <w:t xml:space="preserve"> – 2016 </w:t>
      </w:r>
      <w:r>
        <w:rPr>
          <w:rFonts w:hint="eastAsia" w:ascii="Times New Roman"/>
          <w:bCs/>
          <w:spacing w:val="0"/>
          <w:sz w:val="24"/>
          <w:szCs w:val="24"/>
          <w:lang w:val="en-US" w:eastAsia="zh-CN"/>
        </w:rPr>
        <w:t>May</w:t>
      </w:r>
      <w:r>
        <w:rPr>
          <w:rFonts w:ascii="Times New Roman"/>
          <w:bCs/>
          <w:spacing w:val="0"/>
          <w:sz w:val="24"/>
          <w:szCs w:val="24"/>
        </w:rPr>
        <w:t xml:space="preserve"> </w:t>
      </w:r>
      <w:r>
        <w:rPr>
          <w:rFonts w:hint="eastAsia" w:ascii="Times New Roman"/>
          <w:bCs/>
          <w:spacing w:val="0"/>
          <w:sz w:val="24"/>
          <w:szCs w:val="24"/>
          <w:lang w:val="en-US" w:eastAsia="zh-CN"/>
        </w:rPr>
        <w:t>31st</w:t>
      </w:r>
      <w:bookmarkStart w:id="2" w:name="_GoBack"/>
      <w:bookmarkEnd w:id="2"/>
      <w:r>
        <w:rPr>
          <w:rFonts w:ascii="Times New Roman"/>
          <w:bCs/>
          <w:spacing w:val="0"/>
          <w:sz w:val="24"/>
          <w:szCs w:val="24"/>
        </w:rPr>
        <w:t xml:space="preserve"> </w:t>
      </w:r>
    </w:p>
    <w:p>
      <w:pPr>
        <w:pStyle w:val="5"/>
        <w:numPr>
          <w:ilvl w:val="0"/>
          <w:numId w:val="6"/>
        </w:numPr>
        <w:spacing w:before="156" w:beforeLines="50" w:after="156" w:afterLines="50" w:line="320" w:lineRule="exact"/>
        <w:ind w:left="357" w:hanging="357"/>
        <w:jc w:val="both"/>
        <w:rPr>
          <w:rFonts w:ascii="Times New Roman"/>
          <w:bCs/>
          <w:spacing w:val="0"/>
          <w:sz w:val="24"/>
          <w:szCs w:val="24"/>
        </w:rPr>
      </w:pPr>
      <w:r>
        <w:rPr>
          <w:rFonts w:ascii="Times New Roman"/>
          <w:bCs/>
          <w:spacing w:val="0"/>
          <w:sz w:val="24"/>
          <w:szCs w:val="24"/>
        </w:rPr>
        <w:t>Application Documents:</w:t>
      </w:r>
    </w:p>
    <w:p>
      <w:pPr>
        <w:pStyle w:val="5"/>
        <w:spacing w:line="320" w:lineRule="exact"/>
        <w:ind w:left="360"/>
        <w:jc w:val="both"/>
        <w:rPr>
          <w:rFonts w:ascii="Times New Roman"/>
          <w:b w:val="0"/>
          <w:bCs/>
          <w:spacing w:val="0"/>
          <w:sz w:val="24"/>
          <w:szCs w:val="24"/>
        </w:rPr>
      </w:pPr>
      <w:r>
        <w:rPr>
          <w:rFonts w:hint="eastAsia" w:ascii="Times New Roman"/>
          <w:b w:val="0"/>
          <w:bCs/>
          <w:spacing w:val="0"/>
          <w:sz w:val="24"/>
          <w:szCs w:val="24"/>
        </w:rPr>
        <w:t>Applicants should submit the following documents:</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1. Xi’an Jiaotong University Application Form for International Students;</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2. Photocopy of valid ordinary passport;</w:t>
      </w:r>
    </w:p>
    <w:p>
      <w:pPr>
        <w:pStyle w:val="5"/>
        <w:spacing w:line="320" w:lineRule="exact"/>
        <w:ind w:left="360"/>
        <w:jc w:val="both"/>
        <w:rPr>
          <w:rFonts w:ascii="Times New Roman"/>
          <w:b w:val="0"/>
          <w:bCs/>
          <w:spacing w:val="0"/>
          <w:sz w:val="24"/>
          <w:szCs w:val="24"/>
        </w:rPr>
      </w:pPr>
      <w:r>
        <w:rPr>
          <w:rFonts w:hint="eastAsia" w:ascii="Times New Roman"/>
          <w:b w:val="0"/>
          <w:bCs/>
          <w:spacing w:val="0"/>
          <w:sz w:val="24"/>
          <w:szCs w:val="24"/>
        </w:rPr>
        <w:t xml:space="preserve">3. </w:t>
      </w:r>
      <w:r>
        <w:rPr>
          <w:rFonts w:ascii="Times New Roman"/>
          <w:b w:val="0"/>
          <w:bCs/>
          <w:spacing w:val="0"/>
          <w:sz w:val="24"/>
          <w:szCs w:val="24"/>
        </w:rPr>
        <w:t>Photocopy of bachelor’</w:t>
      </w:r>
      <w:r>
        <w:rPr>
          <w:rFonts w:hint="eastAsia" w:ascii="Times New Roman"/>
          <w:b w:val="0"/>
          <w:bCs/>
          <w:spacing w:val="0"/>
          <w:sz w:val="24"/>
          <w:szCs w:val="24"/>
        </w:rPr>
        <w:t>s degree</w:t>
      </w:r>
      <w:r>
        <w:rPr>
          <w:rFonts w:ascii="Times New Roman"/>
          <w:b w:val="0"/>
          <w:bCs/>
          <w:spacing w:val="0"/>
          <w:sz w:val="24"/>
          <w:szCs w:val="24"/>
        </w:rPr>
        <w:t xml:space="preserve"> diploma (notarized copy): documents in other languages must be accompanied by a notarized translation in Chinese or English; Students expecting to graduate before admission to XJTU should submit graduation proof issued by university;</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4. Original copy of transcript for bachelor study;</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 xml:space="preserve">5. Two letters of recommendation: must be written for the applicant by professors or associate professors; </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6. Study plan or research proposal (written in Chinese or English, no less than 800 words);</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7. Certificate of English proficiency level: applicants whose mother tongue is not English should submit IELTS transcript of 5.5 and above, or transcript of TOEFL, GRE with equivalent score; English language certificate issued by university is also acceptable)</w:t>
      </w:r>
      <w:r>
        <w:rPr>
          <w:rFonts w:hint="eastAsia" w:ascii="Times New Roman"/>
          <w:b w:val="0"/>
          <w:bCs/>
          <w:spacing w:val="0"/>
          <w:sz w:val="24"/>
          <w:szCs w:val="24"/>
        </w:rPr>
        <w:t>;</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 xml:space="preserve">8. Research achievements (optional): published research papers, certificates of awards and any other evidence that demonstrates their ability and excellence in their studies. </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 xml:space="preserve">Notes: </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 xml:space="preserve">a. All materials must be submitted in duplicates; Applications submitted without all the required documents will be rejected; </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 xml:space="preserve">b. Documents in other languages must be accompanied by a notarized translation in Chinese or English; </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c. In addition to the above materials, university ha</w:t>
      </w:r>
      <w:r>
        <w:rPr>
          <w:rFonts w:hint="eastAsia" w:ascii="Times New Roman"/>
          <w:b w:val="0"/>
          <w:bCs/>
          <w:spacing w:val="0"/>
          <w:sz w:val="24"/>
          <w:szCs w:val="24"/>
        </w:rPr>
        <w:t>s</w:t>
      </w:r>
      <w:r>
        <w:rPr>
          <w:rFonts w:ascii="Times New Roman"/>
          <w:b w:val="0"/>
          <w:bCs/>
          <w:spacing w:val="0"/>
          <w:sz w:val="24"/>
          <w:szCs w:val="24"/>
        </w:rPr>
        <w:t xml:space="preserve"> the right to require the applicant to provide other necessary application materials.</w:t>
      </w:r>
    </w:p>
    <w:p>
      <w:pPr>
        <w:pStyle w:val="4"/>
        <w:numPr>
          <w:ilvl w:val="0"/>
          <w:numId w:val="3"/>
        </w:numPr>
        <w:shd w:val="clear" w:color="auto" w:fill="FFFFFF"/>
        <w:spacing w:before="312" w:beforeLines="100" w:beforeAutospacing="0" w:after="156" w:afterLines="50" w:afterAutospacing="0" w:line="300" w:lineRule="atLeast"/>
        <w:ind w:left="0" w:firstLine="0"/>
        <w:jc w:val="both"/>
        <w:rPr>
          <w:rFonts w:ascii="Times New Roman" w:hAnsi="Times New Roman" w:cs="Times New Roman"/>
          <w:b/>
        </w:rPr>
      </w:pPr>
      <w:r>
        <w:rPr>
          <w:rFonts w:ascii="Times New Roman" w:hAnsi="Times New Roman" w:cs="Times New Roman"/>
          <w:b/>
        </w:rPr>
        <w:t>Admission Notification</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1. Successful candidates will be provided with an admission notice, a JW20</w:t>
      </w:r>
      <w:r>
        <w:rPr>
          <w:rFonts w:hint="eastAsia" w:ascii="Times New Roman"/>
          <w:b w:val="0"/>
          <w:bCs/>
          <w:spacing w:val="0"/>
          <w:sz w:val="24"/>
          <w:szCs w:val="24"/>
        </w:rPr>
        <w:t>1</w:t>
      </w:r>
      <w:r>
        <w:rPr>
          <w:rFonts w:ascii="Times New Roman"/>
          <w:b w:val="0"/>
          <w:bCs/>
          <w:spacing w:val="0"/>
          <w:sz w:val="24"/>
          <w:szCs w:val="24"/>
        </w:rPr>
        <w:t xml:space="preserve"> form (Visa form), health examination form and Guide to the University. These documents will be posted to the receiving postal address of applicants before July 31st.</w:t>
      </w:r>
    </w:p>
    <w:p>
      <w:pPr>
        <w:pStyle w:val="5"/>
        <w:spacing w:line="320" w:lineRule="exact"/>
        <w:ind w:left="360"/>
        <w:jc w:val="both"/>
        <w:rPr>
          <w:rFonts w:ascii="Times New Roman"/>
          <w:b w:val="0"/>
          <w:bCs/>
          <w:spacing w:val="0"/>
          <w:sz w:val="24"/>
          <w:szCs w:val="24"/>
        </w:rPr>
      </w:pPr>
      <w:r>
        <w:rPr>
          <w:rFonts w:ascii="Times New Roman"/>
          <w:b w:val="0"/>
          <w:bCs/>
          <w:spacing w:val="0"/>
          <w:sz w:val="24"/>
          <w:szCs w:val="24"/>
        </w:rPr>
        <w:t>2. Students are usually required to report at the admissions office with their admission notice and other documents in September (the start of the new session). Failure to do so within two weeks of the start of the new term will result in the admission notice becoming invalid.</w:t>
      </w:r>
    </w:p>
    <w:p>
      <w:pPr>
        <w:pStyle w:val="4"/>
        <w:adjustRightInd w:val="0"/>
        <w:snapToGrid w:val="0"/>
        <w:spacing w:before="156" w:beforeLines="50" w:beforeAutospacing="0" w:after="0" w:afterAutospacing="0" w:line="540" w:lineRule="atLeast"/>
        <w:jc w:val="both"/>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Symbol">
    <w:panose1 w:val="05050102010706020507"/>
    <w:charset w:val="02"/>
    <w:family w:val="decorative"/>
    <w:pitch w:val="default"/>
    <w:sig w:usb0="00000000" w:usb1="00000000" w:usb2="00000000" w:usb3="00000000" w:csb0="80000000" w:csb1="00000000"/>
  </w:font>
  <w:font w:name="仿宋_GB2312">
    <w:panose1 w:val="02010609030101010101"/>
    <w:charset w:val="86"/>
    <w:family w:val="roma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86970459">
    <w:nsid w:val="2EE8375B"/>
    <w:multiLevelType w:val="multilevel"/>
    <w:tmpl w:val="2EE8375B"/>
    <w:lvl w:ilvl="0" w:tentative="1">
      <w:start w:val="1"/>
      <w:numFmt w:val="upperRoman"/>
      <w:lvlText w:val="%1."/>
      <w:lvlJc w:val="left"/>
      <w:pPr>
        <w:ind w:left="1077" w:hanging="720"/>
      </w:pPr>
      <w:rPr>
        <w:rFonts w:hint="default"/>
      </w:rPr>
    </w:lvl>
    <w:lvl w:ilvl="1" w:tentative="1">
      <w:start w:val="1"/>
      <w:numFmt w:val="lowerLetter"/>
      <w:lvlText w:val="%2)"/>
      <w:lvlJc w:val="left"/>
      <w:pPr>
        <w:ind w:left="1197" w:hanging="420"/>
      </w:pPr>
    </w:lvl>
    <w:lvl w:ilvl="2" w:tentative="1">
      <w:start w:val="1"/>
      <w:numFmt w:val="lowerRoman"/>
      <w:lvlText w:val="%3."/>
      <w:lvlJc w:val="right"/>
      <w:pPr>
        <w:ind w:left="1617" w:hanging="420"/>
      </w:pPr>
    </w:lvl>
    <w:lvl w:ilvl="3" w:tentative="1">
      <w:start w:val="1"/>
      <w:numFmt w:val="decimal"/>
      <w:lvlText w:val="%4."/>
      <w:lvlJc w:val="left"/>
      <w:pPr>
        <w:ind w:left="2037" w:hanging="420"/>
      </w:pPr>
    </w:lvl>
    <w:lvl w:ilvl="4" w:tentative="1">
      <w:start w:val="1"/>
      <w:numFmt w:val="lowerLetter"/>
      <w:lvlText w:val="%5)"/>
      <w:lvlJc w:val="left"/>
      <w:pPr>
        <w:ind w:left="2457" w:hanging="420"/>
      </w:pPr>
    </w:lvl>
    <w:lvl w:ilvl="5" w:tentative="1">
      <w:start w:val="1"/>
      <w:numFmt w:val="lowerRoman"/>
      <w:lvlText w:val="%6."/>
      <w:lvlJc w:val="right"/>
      <w:pPr>
        <w:ind w:left="2877" w:hanging="420"/>
      </w:pPr>
    </w:lvl>
    <w:lvl w:ilvl="6" w:tentative="1">
      <w:start w:val="1"/>
      <w:numFmt w:val="decimal"/>
      <w:lvlText w:val="%7."/>
      <w:lvlJc w:val="left"/>
      <w:pPr>
        <w:ind w:left="3297" w:hanging="420"/>
      </w:pPr>
    </w:lvl>
    <w:lvl w:ilvl="7" w:tentative="1">
      <w:start w:val="1"/>
      <w:numFmt w:val="lowerLetter"/>
      <w:lvlText w:val="%8)"/>
      <w:lvlJc w:val="left"/>
      <w:pPr>
        <w:ind w:left="3717" w:hanging="420"/>
      </w:pPr>
    </w:lvl>
    <w:lvl w:ilvl="8" w:tentative="1">
      <w:start w:val="1"/>
      <w:numFmt w:val="lowerRoman"/>
      <w:lvlText w:val="%9."/>
      <w:lvlJc w:val="right"/>
      <w:pPr>
        <w:ind w:left="4137" w:hanging="420"/>
      </w:pPr>
    </w:lvl>
  </w:abstractNum>
  <w:abstractNum w:abstractNumId="1796826331">
    <w:nsid w:val="6B1964DB"/>
    <w:multiLevelType w:val="multilevel"/>
    <w:tmpl w:val="6B1964DB"/>
    <w:lvl w:ilvl="0" w:tentative="1">
      <w:start w:val="1"/>
      <w:numFmt w:val="bullet"/>
      <w:lvlText w:val=""/>
      <w:lvlJc w:val="left"/>
      <w:pPr>
        <w:ind w:left="420" w:hanging="420"/>
      </w:pPr>
      <w:rPr>
        <w:rFonts w:hint="default" w:ascii="Wingdings" w:hAnsi="Wingdings"/>
      </w:rPr>
    </w:lvl>
    <w:lvl w:ilvl="1" w:tentative="1">
      <w:start w:val="1"/>
      <w:numFmt w:val="bullet"/>
      <w:lvlText w:val=""/>
      <w:lvlJc w:val="left"/>
      <w:pPr>
        <w:ind w:left="840" w:hanging="420"/>
      </w:pPr>
      <w:rPr>
        <w:rFonts w:hint="default" w:ascii="Wingdings" w:hAnsi="Wingdings"/>
      </w:rPr>
    </w:lvl>
    <w:lvl w:ilvl="2" w:tentative="1">
      <w:start w:val="1"/>
      <w:numFmt w:val="bullet"/>
      <w:lvlText w:val=""/>
      <w:lvlJc w:val="left"/>
      <w:pPr>
        <w:ind w:left="1260" w:hanging="420"/>
      </w:pPr>
      <w:rPr>
        <w:rFonts w:hint="default" w:ascii="Wingdings" w:hAnsi="Wingdings"/>
      </w:rPr>
    </w:lvl>
    <w:lvl w:ilvl="3" w:tentative="1">
      <w:start w:val="1"/>
      <w:numFmt w:val="bullet"/>
      <w:lvlText w:val=""/>
      <w:lvlJc w:val="left"/>
      <w:pPr>
        <w:ind w:left="1680" w:hanging="420"/>
      </w:pPr>
      <w:rPr>
        <w:rFonts w:hint="default" w:ascii="Wingdings" w:hAnsi="Wingdings"/>
      </w:rPr>
    </w:lvl>
    <w:lvl w:ilvl="4" w:tentative="1">
      <w:start w:val="1"/>
      <w:numFmt w:val="bullet"/>
      <w:lvlText w:val=""/>
      <w:lvlJc w:val="left"/>
      <w:pPr>
        <w:ind w:left="2100" w:hanging="420"/>
      </w:pPr>
      <w:rPr>
        <w:rFonts w:hint="default" w:ascii="Wingdings" w:hAnsi="Wingdings"/>
      </w:rPr>
    </w:lvl>
    <w:lvl w:ilvl="5" w:tentative="1">
      <w:start w:val="1"/>
      <w:numFmt w:val="bullet"/>
      <w:lvlText w:val=""/>
      <w:lvlJc w:val="left"/>
      <w:pPr>
        <w:ind w:left="2520" w:hanging="420"/>
      </w:pPr>
      <w:rPr>
        <w:rFonts w:hint="default" w:ascii="Wingdings" w:hAnsi="Wingdings"/>
      </w:rPr>
    </w:lvl>
    <w:lvl w:ilvl="6" w:tentative="1">
      <w:start w:val="1"/>
      <w:numFmt w:val="bullet"/>
      <w:lvlText w:val=""/>
      <w:lvlJc w:val="left"/>
      <w:pPr>
        <w:ind w:left="2940" w:hanging="420"/>
      </w:pPr>
      <w:rPr>
        <w:rFonts w:hint="default" w:ascii="Wingdings" w:hAnsi="Wingdings"/>
      </w:rPr>
    </w:lvl>
    <w:lvl w:ilvl="7" w:tentative="1">
      <w:start w:val="1"/>
      <w:numFmt w:val="bullet"/>
      <w:lvlText w:val=""/>
      <w:lvlJc w:val="left"/>
      <w:pPr>
        <w:ind w:left="3360" w:hanging="420"/>
      </w:pPr>
      <w:rPr>
        <w:rFonts w:hint="default" w:ascii="Wingdings" w:hAnsi="Wingdings"/>
      </w:rPr>
    </w:lvl>
    <w:lvl w:ilvl="8" w:tentative="1">
      <w:start w:val="1"/>
      <w:numFmt w:val="bullet"/>
      <w:lvlText w:val=""/>
      <w:lvlJc w:val="left"/>
      <w:pPr>
        <w:ind w:left="3780" w:hanging="420"/>
      </w:pPr>
      <w:rPr>
        <w:rFonts w:hint="default" w:ascii="Wingdings" w:hAnsi="Wingdings"/>
      </w:rPr>
    </w:lvl>
  </w:abstractNum>
  <w:abstractNum w:abstractNumId="616714719">
    <w:nsid w:val="24C251DF"/>
    <w:multiLevelType w:val="multilevel"/>
    <w:tmpl w:val="24C251DF"/>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8138290">
    <w:nsid w:val="08D46932"/>
    <w:multiLevelType w:val="multilevel"/>
    <w:tmpl w:val="08D46932"/>
    <w:lvl w:ilvl="0" w:tentative="1">
      <w:start w:val="1"/>
      <w:numFmt w:val="lowerRoman"/>
      <w:lvlText w:val="%1."/>
      <w:lvlJc w:val="right"/>
      <w:pPr>
        <w:ind w:left="360" w:hanging="360"/>
      </w:pPr>
      <w:rPr>
        <w:rFonts w:hint="default"/>
        <w:sz w:val="2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0000003"/>
    <w:multiLevelType w:val="multilevel"/>
    <w:tmpl w:val="00000003"/>
    <w:lvl w:ilvl="0" w:tentative="1">
      <w:start w:val="1"/>
      <w:numFmt w:val="bullet"/>
      <w:lvlText w:val=""/>
      <w:lvlJc w:val="left"/>
      <w:pPr>
        <w:tabs>
          <w:tab w:val="left" w:pos="720"/>
        </w:tabs>
        <w:ind w:left="360" w:firstLine="0"/>
      </w:pPr>
      <w:rPr>
        <w:rFonts w:hint="default" w:ascii="Symbol" w:hAnsi="Symbol"/>
        <w:snapToGrid/>
        <w:color w:val="525252"/>
        <w:sz w:val="18"/>
      </w:rPr>
    </w:lvl>
    <w:lvl w:ilvl="1" w:tentative="1">
      <w:start w:val="1"/>
      <w:numFmt w:val="decimal"/>
      <w:lvlText w:val=""/>
      <w:lvlJc w:val="left"/>
    </w:lvl>
    <w:lvl w:ilvl="2" w:tentative="1">
      <w:start w:val="1"/>
      <w:numFmt w:val="decimal"/>
      <w:lvlText w:val=""/>
      <w:lvlJc w:val="left"/>
    </w:lvl>
    <w:lvl w:ilvl="3" w:tentative="1">
      <w:start w:val="1"/>
      <w:numFmt w:val="decimal"/>
      <w:lvlText w:val=""/>
      <w:lvlJc w:val="left"/>
    </w:lvl>
    <w:lvl w:ilvl="4" w:tentative="1">
      <w:start w:val="1"/>
      <w:numFmt w:val="decimal"/>
      <w:lvlText w:val=""/>
      <w:lvlJc w:val="left"/>
    </w:lvl>
    <w:lvl w:ilvl="5" w:tentative="1">
      <w:start w:val="1"/>
      <w:numFmt w:val="decimal"/>
      <w:lvlText w:val=""/>
      <w:lvlJc w:val="left"/>
    </w:lvl>
    <w:lvl w:ilvl="6" w:tentative="1">
      <w:start w:val="1"/>
      <w:numFmt w:val="decimal"/>
      <w:lvlText w:val=""/>
      <w:lvlJc w:val="left"/>
    </w:lvl>
    <w:lvl w:ilvl="7" w:tentative="1">
      <w:start w:val="1"/>
      <w:numFmt w:val="decimal"/>
      <w:lvlText w:val=""/>
      <w:lvlJc w:val="left"/>
    </w:lvl>
    <w:lvl w:ilvl="8" w:tentative="1">
      <w:start w:val="1"/>
      <w:numFmt w:val="decimal"/>
      <w:lvlText w:val=""/>
      <w:lvlJc w:val="left"/>
    </w:lvl>
  </w:abstractNum>
  <w:abstractNum w:abstractNumId="1918203746">
    <w:nsid w:val="72557762"/>
    <w:multiLevelType w:val="multilevel"/>
    <w:tmpl w:val="72557762"/>
    <w:lvl w:ilvl="0" w:tentative="1">
      <w:start w:val="1"/>
      <w:numFmt w:val="lowerRoman"/>
      <w:lvlText w:val="%1."/>
      <w:lvlJc w:val="right"/>
      <w:pPr>
        <w:ind w:left="360" w:hanging="360"/>
      </w:pPr>
      <w:rPr>
        <w:rFonts w:hint="default"/>
        <w:sz w:val="21"/>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616714719"/>
  </w:num>
  <w:num w:numId="2">
    <w:abstractNumId w:val="1796826331"/>
  </w:num>
  <w:num w:numId="3">
    <w:abstractNumId w:val="786970459"/>
  </w:num>
  <w:num w:numId="4">
    <w:abstractNumId w:val="148138290"/>
  </w:num>
  <w:num w:numId="5">
    <w:abstractNumId w:val="3"/>
  </w:num>
  <w:num w:numId="6">
    <w:abstractNumId w:val="19182037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7"/>
    <w:rsid w:val="000738B3"/>
    <w:rsid w:val="00124745"/>
    <w:rsid w:val="00207C8F"/>
    <w:rsid w:val="00267927"/>
    <w:rsid w:val="00323BDD"/>
    <w:rsid w:val="00432C8C"/>
    <w:rsid w:val="00442B62"/>
    <w:rsid w:val="004C0849"/>
    <w:rsid w:val="005E1DBD"/>
    <w:rsid w:val="00660CD4"/>
    <w:rsid w:val="006D2DD5"/>
    <w:rsid w:val="008D607D"/>
    <w:rsid w:val="009141CE"/>
    <w:rsid w:val="009B70EA"/>
    <w:rsid w:val="00A84848"/>
    <w:rsid w:val="00AF20D5"/>
    <w:rsid w:val="00BA6158"/>
    <w:rsid w:val="00C67599"/>
    <w:rsid w:val="00C95E61"/>
    <w:rsid w:val="00EC01A1"/>
    <w:rsid w:val="00ED1988"/>
    <w:rsid w:val="00EE27DC"/>
    <w:rsid w:val="00F13ACC"/>
    <w:rsid w:val="30794530"/>
    <w:rsid w:val="69A02EA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itle"/>
    <w:basedOn w:val="1"/>
    <w:qFormat/>
    <w:uiPriority w:val="10"/>
    <w:pPr>
      <w:topLinePunct/>
      <w:jc w:val="center"/>
    </w:pPr>
    <w:rPr>
      <w:rFonts w:ascii="仿宋_GB2312" w:hAnsi="Times New Roman" w:eastAsia="仿宋_GB2312" w:cs="Times New Roman"/>
      <w:b/>
      <w:spacing w:val="36"/>
      <w:sz w:val="32"/>
      <w:szCs w:val="20"/>
    </w:rPr>
  </w:style>
  <w:style w:type="character" w:styleId="7">
    <w:name w:val="Strong"/>
    <w:basedOn w:val="6"/>
    <w:qFormat/>
    <w:uiPriority w:val="22"/>
    <w:rPr>
      <w:b/>
      <w:bCs/>
    </w:rPr>
  </w:style>
  <w:style w:type="character" w:customStyle="1" w:styleId="9">
    <w:name w:val="页眉 Char"/>
    <w:basedOn w:val="6"/>
    <w:link w:val="3"/>
    <w:uiPriority w:val="99"/>
    <w:rPr>
      <w:sz w:val="18"/>
      <w:szCs w:val="18"/>
    </w:rPr>
  </w:style>
  <w:style w:type="character" w:customStyle="1" w:styleId="10">
    <w:name w:val="页脚 Char"/>
    <w:basedOn w:val="6"/>
    <w:link w:val="2"/>
    <w:qFormat/>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apple-converted-space"/>
    <w:basedOn w:val="6"/>
    <w:qFormat/>
    <w:uiPriority w:val="0"/>
  </w:style>
  <w:style w:type="character" w:customStyle="1" w:styleId="13">
    <w:name w:val="apple-style-span"/>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180</Words>
  <Characters>1028</Characters>
  <Lines>8</Lines>
  <Paragraphs>2</Paragraphs>
  <ScaleCrop>false</ScaleCrop>
  <LinksUpToDate>false</LinksUpToDate>
  <CharactersWithSpaces>1206</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2015-12-02T02:24:00Z</dcterms:created>
  <dc:creator>刘闪闪</dc:creator>
  <cp:lastModifiedBy>PC</cp:lastModifiedBy>
  <dcterms:modified xsi:type="dcterms:W3CDTF">2016-02-25T07:58:59Z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